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93" w:rsidRPr="00235993" w:rsidRDefault="00235993" w:rsidP="00235993">
      <w:pPr>
        <w:jc w:val="right"/>
        <w:rPr>
          <w:b/>
          <w:sz w:val="36"/>
          <w:szCs w:val="36"/>
          <w:u w:val="single"/>
          <w:lang w:val="uk-UA"/>
        </w:rPr>
      </w:pPr>
      <w:r>
        <w:rPr>
          <w:b/>
          <w:sz w:val="36"/>
          <w:szCs w:val="36"/>
          <w:u w:val="single"/>
          <w:lang w:val="uk-UA"/>
        </w:rPr>
        <w:t xml:space="preserve"> </w:t>
      </w:r>
      <w:r w:rsidRPr="00235993">
        <w:rPr>
          <w:b/>
          <w:sz w:val="36"/>
          <w:szCs w:val="36"/>
          <w:u w:val="single"/>
          <w:lang w:val="uk-UA"/>
        </w:rPr>
        <w:t xml:space="preserve"> ПРОЕКТ</w:t>
      </w:r>
    </w:p>
    <w:p w:rsidR="00235993" w:rsidRPr="00235993" w:rsidRDefault="00235993" w:rsidP="00235993">
      <w:pPr>
        <w:jc w:val="right"/>
        <w:rPr>
          <w:b/>
          <w:sz w:val="36"/>
          <w:szCs w:val="36"/>
          <w:lang w:val="uk-UA"/>
        </w:rPr>
      </w:pPr>
    </w:p>
    <w:p w:rsidR="0034053D" w:rsidRPr="00503D9C" w:rsidRDefault="00C91DFA" w:rsidP="0034053D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3D" w:rsidRPr="00503D9C" w:rsidRDefault="0034053D" w:rsidP="0034053D">
      <w:pPr>
        <w:pStyle w:val="a3"/>
        <w:rPr>
          <w:b/>
          <w:sz w:val="28"/>
          <w:szCs w:val="28"/>
        </w:rPr>
      </w:pPr>
      <w:r w:rsidRPr="00503D9C">
        <w:rPr>
          <w:b/>
          <w:sz w:val="28"/>
          <w:szCs w:val="28"/>
        </w:rPr>
        <w:t xml:space="preserve">У К Р А Ї Н А </w:t>
      </w:r>
    </w:p>
    <w:p w:rsidR="0034053D" w:rsidRPr="00503D9C" w:rsidRDefault="0034053D" w:rsidP="0034053D">
      <w:pPr>
        <w:pStyle w:val="a3"/>
        <w:rPr>
          <w:b/>
          <w:sz w:val="28"/>
          <w:szCs w:val="28"/>
        </w:rPr>
      </w:pPr>
      <w:proofErr w:type="spellStart"/>
      <w:r w:rsidRPr="00503D9C">
        <w:rPr>
          <w:b/>
          <w:sz w:val="28"/>
          <w:szCs w:val="28"/>
        </w:rPr>
        <w:t>Кам’янсько-Дніпровська</w:t>
      </w:r>
      <w:proofErr w:type="spellEnd"/>
      <w:r w:rsidRPr="00503D9C">
        <w:rPr>
          <w:b/>
          <w:sz w:val="28"/>
          <w:szCs w:val="28"/>
        </w:rPr>
        <w:t xml:space="preserve"> міська рада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  <w:proofErr w:type="spellStart"/>
      <w:r w:rsidRPr="00503D9C">
        <w:rPr>
          <w:b/>
          <w:sz w:val="28"/>
          <w:szCs w:val="28"/>
          <w:lang w:val="uk-UA"/>
        </w:rPr>
        <w:t>Кам’янсько-Дніпровс</w:t>
      </w:r>
      <w:r w:rsidR="00FB5DAA">
        <w:rPr>
          <w:b/>
          <w:sz w:val="28"/>
          <w:szCs w:val="28"/>
          <w:lang w:val="uk-UA"/>
        </w:rPr>
        <w:t>ь</w:t>
      </w:r>
      <w:r w:rsidRPr="00503D9C">
        <w:rPr>
          <w:b/>
          <w:sz w:val="28"/>
          <w:szCs w:val="28"/>
          <w:lang w:val="uk-UA"/>
        </w:rPr>
        <w:t>кого</w:t>
      </w:r>
      <w:proofErr w:type="spellEnd"/>
      <w:r w:rsidRPr="00503D9C">
        <w:rPr>
          <w:b/>
          <w:sz w:val="28"/>
          <w:szCs w:val="28"/>
          <w:lang w:val="uk-UA"/>
        </w:rPr>
        <w:t xml:space="preserve"> району 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>Запорізької області</w:t>
      </w:r>
    </w:p>
    <w:p w:rsidR="0034053D" w:rsidRDefault="009A2DC4" w:rsidP="003405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дев</w:t>
      </w:r>
      <w:r w:rsidR="001A5B5A">
        <w:rPr>
          <w:b/>
          <w:sz w:val="28"/>
          <w:szCs w:val="28"/>
          <w:lang w:val="uk-UA"/>
        </w:rPr>
        <w:t>’я</w:t>
      </w:r>
      <w:r w:rsidR="003C5B52">
        <w:rPr>
          <w:b/>
          <w:sz w:val="28"/>
          <w:szCs w:val="28"/>
          <w:lang w:val="uk-UA"/>
        </w:rPr>
        <w:t>т</w:t>
      </w:r>
      <w:r w:rsidR="00FB5DAA">
        <w:rPr>
          <w:b/>
          <w:sz w:val="28"/>
          <w:szCs w:val="28"/>
          <w:lang w:val="uk-UA"/>
        </w:rPr>
        <w:t>а</w:t>
      </w:r>
      <w:r w:rsidR="0034053D">
        <w:rPr>
          <w:b/>
          <w:sz w:val="28"/>
          <w:szCs w:val="28"/>
          <w:lang w:val="uk-UA"/>
        </w:rPr>
        <w:t xml:space="preserve"> </w:t>
      </w:r>
      <w:r w:rsidR="0034053D" w:rsidRPr="00503D9C">
        <w:rPr>
          <w:b/>
          <w:sz w:val="28"/>
          <w:szCs w:val="28"/>
          <w:lang w:val="uk-UA"/>
        </w:rPr>
        <w:t xml:space="preserve">сесія </w:t>
      </w:r>
      <w:r w:rsidR="00DF068C">
        <w:rPr>
          <w:b/>
          <w:sz w:val="28"/>
          <w:szCs w:val="28"/>
          <w:lang w:val="uk-UA"/>
        </w:rPr>
        <w:t>вось</w:t>
      </w:r>
      <w:r w:rsidR="0034053D">
        <w:rPr>
          <w:b/>
          <w:sz w:val="28"/>
          <w:szCs w:val="28"/>
          <w:lang w:val="uk-UA"/>
        </w:rPr>
        <w:t xml:space="preserve">мого </w:t>
      </w:r>
      <w:r w:rsidR="0034053D" w:rsidRPr="00503D9C">
        <w:rPr>
          <w:b/>
          <w:sz w:val="28"/>
          <w:szCs w:val="28"/>
          <w:lang w:val="uk-UA"/>
        </w:rPr>
        <w:t>скликання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</w:p>
    <w:p w:rsidR="0034053D" w:rsidRDefault="0034053D" w:rsidP="0034053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03D9C">
        <w:rPr>
          <w:b/>
          <w:sz w:val="28"/>
          <w:szCs w:val="28"/>
          <w:lang w:val="uk-UA"/>
        </w:rPr>
        <w:t>Н</w:t>
      </w:r>
      <w:proofErr w:type="spellEnd"/>
      <w:r w:rsidRPr="00503D9C">
        <w:rPr>
          <w:b/>
          <w:sz w:val="28"/>
          <w:szCs w:val="28"/>
          <w:lang w:val="uk-UA"/>
        </w:rPr>
        <w:t xml:space="preserve"> Я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</w:p>
    <w:p w:rsidR="0034053D" w:rsidRDefault="009A2DC4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серп</w:t>
      </w:r>
      <w:r w:rsidR="001A5B5A">
        <w:rPr>
          <w:sz w:val="28"/>
          <w:szCs w:val="28"/>
          <w:lang w:val="uk-UA"/>
        </w:rPr>
        <w:t>ня</w:t>
      </w:r>
      <w:r w:rsidR="003C5B52">
        <w:rPr>
          <w:sz w:val="28"/>
          <w:szCs w:val="28"/>
          <w:lang w:val="uk-UA"/>
        </w:rPr>
        <w:t xml:space="preserve"> 2019</w:t>
      </w:r>
      <w:r w:rsidR="0034053D">
        <w:rPr>
          <w:sz w:val="28"/>
          <w:szCs w:val="28"/>
          <w:lang w:val="uk-UA"/>
        </w:rPr>
        <w:t xml:space="preserve"> року          м.</w:t>
      </w:r>
      <w:r w:rsidR="00DF068C">
        <w:rPr>
          <w:sz w:val="28"/>
          <w:szCs w:val="28"/>
          <w:lang w:val="uk-UA"/>
        </w:rPr>
        <w:t xml:space="preserve"> </w:t>
      </w:r>
      <w:r w:rsidR="0034053D">
        <w:rPr>
          <w:sz w:val="28"/>
          <w:szCs w:val="28"/>
          <w:lang w:val="uk-UA"/>
        </w:rPr>
        <w:t>Кам’янк</w:t>
      </w:r>
      <w:r w:rsidR="00DF068C">
        <w:rPr>
          <w:sz w:val="28"/>
          <w:szCs w:val="28"/>
          <w:lang w:val="uk-UA"/>
        </w:rPr>
        <w:t xml:space="preserve">а - Дніпровська               №  </w:t>
      </w:r>
      <w:r>
        <w:rPr>
          <w:sz w:val="28"/>
          <w:szCs w:val="28"/>
          <w:lang w:val="uk-UA"/>
        </w:rPr>
        <w:t>13</w:t>
      </w:r>
    </w:p>
    <w:p w:rsidR="0034053D" w:rsidRDefault="0034053D" w:rsidP="0034053D">
      <w:pPr>
        <w:rPr>
          <w:sz w:val="28"/>
          <w:szCs w:val="28"/>
          <w:lang w:val="uk-UA"/>
        </w:rPr>
      </w:pPr>
    </w:p>
    <w:p w:rsidR="000900C6" w:rsidRDefault="000900C6" w:rsidP="0034053D">
      <w:pPr>
        <w:rPr>
          <w:sz w:val="28"/>
          <w:szCs w:val="28"/>
          <w:lang w:val="uk-UA"/>
        </w:rPr>
      </w:pPr>
    </w:p>
    <w:p w:rsidR="0034053D" w:rsidRDefault="003C5B52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</w:t>
      </w:r>
      <w:r w:rsidR="0034053D">
        <w:rPr>
          <w:sz w:val="28"/>
          <w:szCs w:val="28"/>
          <w:lang w:val="uk-UA"/>
        </w:rPr>
        <w:t xml:space="preserve">ення </w:t>
      </w:r>
      <w:r>
        <w:rPr>
          <w:sz w:val="28"/>
          <w:szCs w:val="28"/>
          <w:lang w:val="uk-UA"/>
        </w:rPr>
        <w:t xml:space="preserve">змін до </w:t>
      </w:r>
      <w:r w:rsidR="0034053D">
        <w:rPr>
          <w:sz w:val="28"/>
          <w:szCs w:val="28"/>
          <w:lang w:val="uk-UA"/>
        </w:rPr>
        <w:t xml:space="preserve">Програми </w:t>
      </w:r>
      <w:r w:rsidR="00615071">
        <w:rPr>
          <w:sz w:val="28"/>
          <w:szCs w:val="28"/>
          <w:lang w:val="uk-UA"/>
        </w:rPr>
        <w:t>фінансової</w:t>
      </w:r>
      <w:r w:rsidR="00DF068C">
        <w:rPr>
          <w:sz w:val="28"/>
          <w:szCs w:val="28"/>
          <w:lang w:val="uk-UA"/>
        </w:rPr>
        <w:t xml:space="preserve"> </w:t>
      </w:r>
    </w:p>
    <w:p w:rsidR="00D6718C" w:rsidRDefault="00615071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підтримки комунальних закладів</w:t>
      </w:r>
      <w:r w:rsidR="003C5B52">
        <w:rPr>
          <w:sz w:val="28"/>
          <w:szCs w:val="28"/>
          <w:lang w:val="uk-UA"/>
        </w:rPr>
        <w:t xml:space="preserve"> охорони</w:t>
      </w:r>
    </w:p>
    <w:p w:rsidR="00D6718C" w:rsidRPr="00A23306" w:rsidRDefault="00615071" w:rsidP="00D671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здоров’я</w:t>
      </w:r>
      <w:r w:rsidR="00D6718C" w:rsidRPr="00A23306">
        <w:rPr>
          <w:sz w:val="28"/>
          <w:szCs w:val="28"/>
          <w:lang w:val="uk-UA"/>
        </w:rPr>
        <w:t xml:space="preserve"> </w:t>
      </w:r>
      <w:proofErr w:type="spellStart"/>
      <w:r w:rsidR="00D6718C" w:rsidRPr="00A23306">
        <w:rPr>
          <w:sz w:val="28"/>
          <w:szCs w:val="28"/>
          <w:lang w:val="uk-UA"/>
        </w:rPr>
        <w:t>Кам’янсько</w:t>
      </w:r>
      <w:proofErr w:type="spellEnd"/>
      <w:r w:rsidR="00D6718C" w:rsidRPr="00A23306">
        <w:rPr>
          <w:sz w:val="28"/>
          <w:szCs w:val="28"/>
          <w:lang w:val="uk-UA"/>
        </w:rPr>
        <w:t xml:space="preserve"> –</w:t>
      </w:r>
      <w:r w:rsidR="003C5B52" w:rsidRPr="003C5B52">
        <w:rPr>
          <w:sz w:val="28"/>
          <w:szCs w:val="28"/>
          <w:lang w:val="uk-UA"/>
        </w:rPr>
        <w:t xml:space="preserve"> </w:t>
      </w:r>
      <w:r w:rsidR="003C5B52" w:rsidRPr="00A23306">
        <w:rPr>
          <w:sz w:val="28"/>
          <w:szCs w:val="28"/>
          <w:lang w:val="uk-UA"/>
        </w:rPr>
        <w:t>Дніпровського</w:t>
      </w:r>
    </w:p>
    <w:p w:rsidR="0065309E" w:rsidRPr="00A23306" w:rsidRDefault="00615071" w:rsidP="00D671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району</w:t>
      </w:r>
      <w:r w:rsidR="00D6718C" w:rsidRPr="00A23306">
        <w:rPr>
          <w:sz w:val="28"/>
          <w:szCs w:val="28"/>
          <w:lang w:val="uk-UA"/>
        </w:rPr>
        <w:t xml:space="preserve"> </w:t>
      </w:r>
      <w:r w:rsidR="002072DB">
        <w:rPr>
          <w:sz w:val="28"/>
          <w:szCs w:val="28"/>
          <w:lang w:val="uk-UA"/>
        </w:rPr>
        <w:t>на 2019</w:t>
      </w:r>
      <w:r w:rsidR="0065309E" w:rsidRPr="00A23306">
        <w:rPr>
          <w:sz w:val="28"/>
          <w:szCs w:val="28"/>
          <w:lang w:val="uk-UA"/>
        </w:rPr>
        <w:t xml:space="preserve"> рік</w:t>
      </w: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</w:p>
    <w:p w:rsidR="000900C6" w:rsidRPr="00A23306" w:rsidRDefault="001E5469" w:rsidP="0034053D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</w:t>
      </w:r>
    </w:p>
    <w:p w:rsidR="0034053D" w:rsidRPr="00A23306" w:rsidRDefault="001E5469" w:rsidP="000900C6">
      <w:pPr>
        <w:ind w:firstLine="708"/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К</w:t>
      </w:r>
      <w:r w:rsidR="0034053D" w:rsidRPr="00A23306">
        <w:rPr>
          <w:sz w:val="28"/>
          <w:szCs w:val="28"/>
          <w:lang w:val="uk-UA"/>
        </w:rPr>
        <w:t xml:space="preserve">еруючись п.22 ст.26 Закону України «Про місцеве самоврядування в Україні», </w:t>
      </w:r>
      <w:r w:rsidR="00B800C2" w:rsidRPr="00A23306">
        <w:rPr>
          <w:sz w:val="28"/>
          <w:szCs w:val="28"/>
          <w:lang w:val="uk-UA"/>
        </w:rPr>
        <w:t>ст.ст.85, 91 Бюджетного к</w:t>
      </w:r>
      <w:r w:rsidRPr="00A23306">
        <w:rPr>
          <w:sz w:val="28"/>
          <w:szCs w:val="28"/>
          <w:lang w:val="uk-UA"/>
        </w:rPr>
        <w:t>одексу України</w:t>
      </w:r>
      <w:r w:rsidR="00D11765" w:rsidRPr="00A23306">
        <w:rPr>
          <w:sz w:val="28"/>
          <w:szCs w:val="28"/>
          <w:lang w:val="uk-UA"/>
        </w:rPr>
        <w:t xml:space="preserve">, </w:t>
      </w:r>
      <w:r w:rsidR="00615071" w:rsidRPr="00A23306">
        <w:rPr>
          <w:sz w:val="28"/>
          <w:szCs w:val="28"/>
          <w:lang w:val="uk-UA"/>
        </w:rPr>
        <w:t>Закон</w:t>
      </w:r>
      <w:r w:rsidR="00956D97" w:rsidRPr="00A23306">
        <w:rPr>
          <w:sz w:val="28"/>
          <w:szCs w:val="28"/>
          <w:lang w:val="uk-UA"/>
        </w:rPr>
        <w:t>ом</w:t>
      </w:r>
      <w:r w:rsidR="00615071" w:rsidRPr="00A23306">
        <w:rPr>
          <w:sz w:val="28"/>
          <w:szCs w:val="28"/>
          <w:lang w:val="uk-UA"/>
        </w:rPr>
        <w:t xml:space="preserve"> України «Основи законодавства України про охорону здоров’я», відповідно до постанови Кабінету Міністрів України від 11.07.2002 р.№ 955 «Про затвердження Програми подання громадянам гарантованої державою безоплатної медичної допомоги»</w:t>
      </w:r>
      <w:r w:rsidR="00B800C2" w:rsidRPr="00A23306">
        <w:rPr>
          <w:sz w:val="28"/>
          <w:szCs w:val="28"/>
          <w:lang w:val="uk-UA"/>
        </w:rPr>
        <w:t xml:space="preserve">, </w:t>
      </w:r>
      <w:r w:rsidR="00D11765" w:rsidRPr="00A23306">
        <w:rPr>
          <w:sz w:val="28"/>
          <w:szCs w:val="28"/>
          <w:lang w:val="uk-UA"/>
        </w:rPr>
        <w:t xml:space="preserve">з метою </w:t>
      </w:r>
      <w:r w:rsidR="00B562D7" w:rsidRPr="00A23306">
        <w:rPr>
          <w:sz w:val="28"/>
          <w:szCs w:val="28"/>
          <w:lang w:val="uk-UA"/>
        </w:rPr>
        <w:t>забезпечення реалізації державної політики у сфері охорони здоров’я</w:t>
      </w:r>
      <w:r w:rsidR="00D11765" w:rsidRPr="00A23306">
        <w:rPr>
          <w:sz w:val="28"/>
          <w:szCs w:val="28"/>
          <w:lang w:val="uk-UA"/>
        </w:rPr>
        <w:t>,</w:t>
      </w:r>
      <w:r w:rsidR="00B562D7" w:rsidRPr="00A23306">
        <w:rPr>
          <w:sz w:val="28"/>
          <w:szCs w:val="28"/>
          <w:lang w:val="uk-UA"/>
        </w:rPr>
        <w:t xml:space="preserve"> створення умов для забезпечення мешканців об’єднаної територіальної громади медичною допомогою,</w:t>
      </w:r>
      <w:r w:rsidR="00552B6E">
        <w:rPr>
          <w:sz w:val="28"/>
          <w:szCs w:val="28"/>
          <w:lang w:val="uk-UA"/>
        </w:rPr>
        <w:t xml:space="preserve"> враховуючи</w:t>
      </w:r>
      <w:r w:rsidR="00D92161">
        <w:rPr>
          <w:sz w:val="28"/>
          <w:szCs w:val="28"/>
          <w:lang w:val="uk-UA"/>
        </w:rPr>
        <w:t xml:space="preserve"> рішення Запорізького окружного адміністративного суду від 16 травня 2019 року справа № 280/4703/18,</w:t>
      </w:r>
      <w:r w:rsidR="00D11765" w:rsidRPr="00A23306">
        <w:rPr>
          <w:sz w:val="28"/>
          <w:szCs w:val="28"/>
          <w:lang w:val="uk-UA"/>
        </w:rPr>
        <w:t xml:space="preserve"> </w:t>
      </w:r>
      <w:r w:rsidR="0034053D" w:rsidRPr="00A23306">
        <w:rPr>
          <w:sz w:val="28"/>
          <w:szCs w:val="28"/>
          <w:lang w:val="uk-UA"/>
        </w:rPr>
        <w:t>міська рада</w:t>
      </w: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в и р і ш и л а :</w:t>
      </w: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</w:p>
    <w:p w:rsidR="0083142F" w:rsidRDefault="003C5B52" w:rsidP="005544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Внести зміни до Програми</w:t>
      </w:r>
      <w:r w:rsidR="0034053D" w:rsidRPr="00A23306">
        <w:rPr>
          <w:sz w:val="28"/>
          <w:szCs w:val="28"/>
          <w:lang w:val="uk-UA"/>
        </w:rPr>
        <w:t xml:space="preserve"> </w:t>
      </w:r>
      <w:r w:rsidR="00B562D7" w:rsidRPr="00A23306">
        <w:rPr>
          <w:sz w:val="28"/>
          <w:szCs w:val="28"/>
          <w:lang w:val="uk-UA"/>
        </w:rPr>
        <w:t xml:space="preserve">фінансової підтримки комунальних закладів охорони здоров’я </w:t>
      </w:r>
      <w:proofErr w:type="spellStart"/>
      <w:r w:rsidR="00B562D7" w:rsidRPr="00A23306">
        <w:rPr>
          <w:sz w:val="28"/>
          <w:szCs w:val="28"/>
          <w:lang w:val="uk-UA"/>
        </w:rPr>
        <w:t>Кам’янсько-Дніпровського</w:t>
      </w:r>
      <w:proofErr w:type="spellEnd"/>
      <w:r w:rsidR="00B562D7" w:rsidRPr="00A23306">
        <w:rPr>
          <w:sz w:val="28"/>
          <w:szCs w:val="28"/>
          <w:lang w:val="uk-UA"/>
        </w:rPr>
        <w:t xml:space="preserve"> району </w:t>
      </w:r>
      <w:r w:rsidR="00D6718C" w:rsidRPr="00A23306">
        <w:rPr>
          <w:sz w:val="28"/>
          <w:szCs w:val="28"/>
          <w:lang w:val="uk-UA"/>
        </w:rPr>
        <w:t xml:space="preserve"> </w:t>
      </w:r>
      <w:r w:rsidR="002072DB">
        <w:rPr>
          <w:sz w:val="28"/>
          <w:szCs w:val="28"/>
          <w:lang w:val="uk-UA"/>
        </w:rPr>
        <w:t>на 2019</w:t>
      </w:r>
      <w:r w:rsidR="00F822C5" w:rsidRPr="00A23306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, затвердженої рішенням міської ради від 13.12.2018 р. № </w:t>
      </w:r>
      <w:r w:rsidR="00085F54">
        <w:rPr>
          <w:sz w:val="28"/>
          <w:szCs w:val="28"/>
          <w:lang w:val="uk-UA"/>
        </w:rPr>
        <w:t xml:space="preserve">34 «Про затвердження Програми фінансової підтримки </w:t>
      </w:r>
      <w:r w:rsidR="00492E22" w:rsidRPr="00A23306">
        <w:rPr>
          <w:sz w:val="28"/>
          <w:szCs w:val="28"/>
          <w:lang w:val="uk-UA"/>
        </w:rPr>
        <w:t xml:space="preserve">комунальних закладів охорони здоров’я </w:t>
      </w:r>
      <w:proofErr w:type="spellStart"/>
      <w:r w:rsidR="00492E22" w:rsidRPr="00A23306">
        <w:rPr>
          <w:sz w:val="28"/>
          <w:szCs w:val="28"/>
          <w:lang w:val="uk-UA"/>
        </w:rPr>
        <w:t>Кам’янсько-Дніпровського</w:t>
      </w:r>
      <w:proofErr w:type="spellEnd"/>
      <w:r w:rsidR="00492E22" w:rsidRPr="00A23306">
        <w:rPr>
          <w:sz w:val="28"/>
          <w:szCs w:val="28"/>
          <w:lang w:val="uk-UA"/>
        </w:rPr>
        <w:t xml:space="preserve"> району  </w:t>
      </w:r>
      <w:r w:rsidR="00492E22">
        <w:rPr>
          <w:sz w:val="28"/>
          <w:szCs w:val="28"/>
          <w:lang w:val="uk-UA"/>
        </w:rPr>
        <w:t>на 2019</w:t>
      </w:r>
      <w:r w:rsidR="00492E22" w:rsidRPr="00A23306">
        <w:rPr>
          <w:sz w:val="28"/>
          <w:szCs w:val="28"/>
          <w:lang w:val="uk-UA"/>
        </w:rPr>
        <w:t xml:space="preserve"> рік</w:t>
      </w:r>
      <w:r w:rsidR="0083142F">
        <w:rPr>
          <w:sz w:val="28"/>
          <w:szCs w:val="28"/>
          <w:lang w:val="uk-UA"/>
        </w:rPr>
        <w:t xml:space="preserve">», </w:t>
      </w:r>
      <w:r w:rsidR="0055448C">
        <w:rPr>
          <w:sz w:val="28"/>
          <w:szCs w:val="28"/>
          <w:lang w:val="uk-UA"/>
        </w:rPr>
        <w:t>виклавши її в новій редакції (додається).</w:t>
      </w:r>
    </w:p>
    <w:p w:rsidR="00492E22" w:rsidRDefault="00492E22" w:rsidP="00F822C5">
      <w:pPr>
        <w:jc w:val="both"/>
        <w:rPr>
          <w:sz w:val="28"/>
          <w:szCs w:val="28"/>
          <w:lang w:val="uk-UA"/>
        </w:rPr>
      </w:pPr>
    </w:p>
    <w:p w:rsidR="00DF068C" w:rsidRPr="00A23306" w:rsidRDefault="00492E22" w:rsidP="00DF06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Дане рішення є невід’ємною частиною рішення міської ради від 13.12.2018 р. № 34 «Про затвердження Програми фінансової підтримки </w:t>
      </w:r>
      <w:r w:rsidRPr="00A23306">
        <w:rPr>
          <w:sz w:val="28"/>
          <w:szCs w:val="28"/>
          <w:lang w:val="uk-UA"/>
        </w:rPr>
        <w:t xml:space="preserve">комунальних закладів охорони здоров’я </w:t>
      </w:r>
      <w:proofErr w:type="spellStart"/>
      <w:r w:rsidRPr="00A23306">
        <w:rPr>
          <w:sz w:val="28"/>
          <w:szCs w:val="28"/>
          <w:lang w:val="uk-UA"/>
        </w:rPr>
        <w:t>Кам’янсько-Дніпровського</w:t>
      </w:r>
      <w:proofErr w:type="spellEnd"/>
      <w:r w:rsidRPr="00A23306">
        <w:rPr>
          <w:sz w:val="28"/>
          <w:szCs w:val="28"/>
          <w:lang w:val="uk-UA"/>
        </w:rPr>
        <w:t xml:space="preserve"> району  </w:t>
      </w:r>
      <w:r>
        <w:rPr>
          <w:sz w:val="28"/>
          <w:szCs w:val="28"/>
          <w:lang w:val="uk-UA"/>
        </w:rPr>
        <w:t>на 2019</w:t>
      </w:r>
      <w:r w:rsidRPr="00A23306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».</w:t>
      </w:r>
    </w:p>
    <w:p w:rsidR="00DF068C" w:rsidRPr="00A23306" w:rsidRDefault="00492E22" w:rsidP="00DF068C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3</w:t>
      </w:r>
      <w:r w:rsidR="0034053D" w:rsidRPr="00A23306">
        <w:rPr>
          <w:sz w:val="28"/>
          <w:szCs w:val="28"/>
          <w:lang w:val="uk-UA"/>
        </w:rPr>
        <w:t xml:space="preserve">. </w:t>
      </w:r>
      <w:r w:rsidR="00474672" w:rsidRPr="00A23306">
        <w:rPr>
          <w:sz w:val="28"/>
          <w:szCs w:val="28"/>
          <w:lang w:val="uk-UA"/>
        </w:rPr>
        <w:t xml:space="preserve"> </w:t>
      </w:r>
      <w:r w:rsidR="0034053D" w:rsidRPr="00A23306">
        <w:rPr>
          <w:sz w:val="28"/>
          <w:szCs w:val="28"/>
          <w:lang w:val="uk-UA"/>
        </w:rPr>
        <w:t>Контроль за виконанням даного рішення покласти на постійн</w:t>
      </w:r>
      <w:r w:rsidR="00DF068C" w:rsidRPr="00A23306">
        <w:rPr>
          <w:sz w:val="28"/>
          <w:szCs w:val="28"/>
          <w:lang w:val="uk-UA"/>
        </w:rPr>
        <w:t>у комісію з питань соціально – економічного розвитку міста, інфраструктури, планування бюджету, фінансів, підприємництва та торгівлі.</w:t>
      </w:r>
    </w:p>
    <w:p w:rsidR="0034053D" w:rsidRPr="00A23306" w:rsidRDefault="0034053D" w:rsidP="0034053D">
      <w:pPr>
        <w:rPr>
          <w:lang w:val="uk-UA"/>
        </w:rPr>
      </w:pPr>
    </w:p>
    <w:p w:rsidR="0034053D" w:rsidRPr="00A23306" w:rsidRDefault="0034053D" w:rsidP="0034053D">
      <w:pPr>
        <w:rPr>
          <w:lang w:val="uk-UA"/>
        </w:rPr>
      </w:pPr>
    </w:p>
    <w:p w:rsidR="000900C6" w:rsidRPr="00A23306" w:rsidRDefault="00DF068C" w:rsidP="00DF06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</w:t>
      </w:r>
    </w:p>
    <w:p w:rsidR="00DF068C" w:rsidRPr="00A23306" w:rsidRDefault="00DF068C" w:rsidP="00DF06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Міський голова                                    </w:t>
      </w:r>
      <w:r w:rsidR="007433EE" w:rsidRPr="00A23306">
        <w:rPr>
          <w:sz w:val="28"/>
          <w:szCs w:val="28"/>
          <w:lang w:val="uk-UA"/>
        </w:rPr>
        <w:t xml:space="preserve">                               </w:t>
      </w:r>
      <w:r w:rsidRPr="00A23306">
        <w:rPr>
          <w:sz w:val="28"/>
          <w:szCs w:val="28"/>
          <w:lang w:val="uk-UA"/>
        </w:rPr>
        <w:t xml:space="preserve">  В.В. Антоненко</w:t>
      </w:r>
    </w:p>
    <w:p w:rsidR="00492E22" w:rsidRDefault="00492E22" w:rsidP="00DF068C">
      <w:pPr>
        <w:jc w:val="both"/>
        <w:rPr>
          <w:sz w:val="28"/>
          <w:szCs w:val="28"/>
          <w:lang w:val="uk-UA"/>
        </w:rPr>
      </w:pPr>
    </w:p>
    <w:p w:rsidR="00DF068C" w:rsidRPr="00A23306" w:rsidRDefault="00DF068C" w:rsidP="00DF068C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Проект вносить:</w:t>
      </w:r>
    </w:p>
    <w:p w:rsidR="00DF068C" w:rsidRPr="00A23306" w:rsidRDefault="00DF068C" w:rsidP="00DF068C">
      <w:pPr>
        <w:jc w:val="both"/>
        <w:rPr>
          <w:sz w:val="28"/>
          <w:szCs w:val="28"/>
          <w:lang w:val="uk-UA"/>
        </w:rPr>
      </w:pPr>
    </w:p>
    <w:p w:rsidR="00DF068C" w:rsidRPr="00A23306" w:rsidRDefault="00DF068C" w:rsidP="00DF068C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Начальник відділу економічного </w:t>
      </w:r>
    </w:p>
    <w:p w:rsidR="00DF068C" w:rsidRPr="00A23306" w:rsidRDefault="00DF068C" w:rsidP="00DF068C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розвитку, інфраструктури та інвестицій </w:t>
      </w:r>
      <w:r w:rsidRPr="00A23306">
        <w:rPr>
          <w:sz w:val="28"/>
          <w:szCs w:val="28"/>
          <w:lang w:val="uk-UA"/>
        </w:rPr>
        <w:tab/>
      </w:r>
      <w:r w:rsidRPr="00A23306">
        <w:rPr>
          <w:sz w:val="28"/>
          <w:szCs w:val="28"/>
          <w:lang w:val="uk-UA"/>
        </w:rPr>
        <w:tab/>
      </w:r>
      <w:r w:rsidRPr="00A23306">
        <w:rPr>
          <w:sz w:val="28"/>
          <w:szCs w:val="28"/>
          <w:lang w:val="uk-UA"/>
        </w:rPr>
        <w:tab/>
      </w:r>
      <w:r w:rsidR="002072DB">
        <w:rPr>
          <w:sz w:val="28"/>
          <w:szCs w:val="28"/>
          <w:lang w:val="uk-UA"/>
        </w:rPr>
        <w:t xml:space="preserve">  </w:t>
      </w:r>
      <w:r w:rsidRPr="00A23306">
        <w:rPr>
          <w:sz w:val="28"/>
          <w:szCs w:val="28"/>
          <w:lang w:val="uk-UA"/>
        </w:rPr>
        <w:t xml:space="preserve">     Г.А. </w:t>
      </w:r>
      <w:proofErr w:type="spellStart"/>
      <w:r w:rsidRPr="00A23306">
        <w:rPr>
          <w:sz w:val="28"/>
          <w:szCs w:val="28"/>
          <w:lang w:val="uk-UA"/>
        </w:rPr>
        <w:t>Шевердяєва</w:t>
      </w:r>
      <w:proofErr w:type="spellEnd"/>
    </w:p>
    <w:p w:rsidR="00DF068C" w:rsidRPr="00A23306" w:rsidRDefault="00DF068C" w:rsidP="00DF068C">
      <w:pPr>
        <w:jc w:val="both"/>
        <w:rPr>
          <w:sz w:val="28"/>
          <w:szCs w:val="28"/>
          <w:lang w:val="uk-UA"/>
        </w:rPr>
      </w:pPr>
    </w:p>
    <w:p w:rsidR="00DF068C" w:rsidRPr="00A23306" w:rsidRDefault="00DF068C" w:rsidP="00DF068C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Погоджено:</w:t>
      </w:r>
    </w:p>
    <w:p w:rsidR="00DF068C" w:rsidRPr="00A23306" w:rsidRDefault="00DF068C" w:rsidP="00DF068C">
      <w:pPr>
        <w:jc w:val="both"/>
        <w:rPr>
          <w:sz w:val="28"/>
          <w:szCs w:val="28"/>
          <w:lang w:val="uk-UA"/>
        </w:rPr>
      </w:pPr>
    </w:p>
    <w:p w:rsidR="00B562D7" w:rsidRPr="00A23306" w:rsidRDefault="00DF068C" w:rsidP="00B562D7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Заступник міського голови </w:t>
      </w:r>
      <w:r w:rsidR="00B562D7" w:rsidRPr="00A23306">
        <w:rPr>
          <w:sz w:val="28"/>
          <w:szCs w:val="28"/>
          <w:lang w:val="uk-UA"/>
        </w:rPr>
        <w:t>з</w:t>
      </w:r>
    </w:p>
    <w:p w:rsidR="00B562D7" w:rsidRPr="00A23306" w:rsidRDefault="00B562D7" w:rsidP="00B562D7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гуманітарних питань, захисту </w:t>
      </w:r>
    </w:p>
    <w:p w:rsidR="00DF068C" w:rsidRDefault="00B562D7" w:rsidP="00B562D7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населення та соціальної політики                         </w:t>
      </w:r>
      <w:r w:rsidR="002072DB">
        <w:rPr>
          <w:sz w:val="28"/>
          <w:szCs w:val="28"/>
          <w:lang w:val="uk-UA"/>
        </w:rPr>
        <w:t xml:space="preserve">    </w:t>
      </w:r>
      <w:r w:rsidRPr="00A23306">
        <w:rPr>
          <w:sz w:val="28"/>
          <w:szCs w:val="28"/>
          <w:lang w:val="uk-UA"/>
        </w:rPr>
        <w:t xml:space="preserve">           О.В. </w:t>
      </w:r>
      <w:proofErr w:type="spellStart"/>
      <w:r w:rsidRPr="00A23306">
        <w:rPr>
          <w:sz w:val="28"/>
          <w:szCs w:val="28"/>
          <w:lang w:val="uk-UA"/>
        </w:rPr>
        <w:t>Козулькова</w:t>
      </w:r>
      <w:proofErr w:type="spellEnd"/>
    </w:p>
    <w:p w:rsidR="009A2DC4" w:rsidRDefault="009A2DC4" w:rsidP="00B562D7">
      <w:pPr>
        <w:jc w:val="both"/>
        <w:rPr>
          <w:sz w:val="28"/>
          <w:szCs w:val="28"/>
          <w:lang w:val="uk-UA"/>
        </w:rPr>
      </w:pPr>
    </w:p>
    <w:p w:rsidR="009A2DC4" w:rsidRPr="00A23306" w:rsidRDefault="009A2DC4" w:rsidP="009A2DC4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Секретар міської ради                                                           Д.Л. </w:t>
      </w:r>
      <w:proofErr w:type="spellStart"/>
      <w:r w:rsidRPr="00A23306">
        <w:rPr>
          <w:sz w:val="28"/>
          <w:szCs w:val="28"/>
          <w:lang w:val="uk-UA"/>
        </w:rPr>
        <w:t>Тягун</w:t>
      </w:r>
      <w:proofErr w:type="spellEnd"/>
    </w:p>
    <w:p w:rsidR="00FB5DAA" w:rsidRDefault="002072DB" w:rsidP="00B562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B5DAA" w:rsidRPr="00A23306" w:rsidRDefault="00FB5DAA" w:rsidP="00B562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фінансового відділу                               </w:t>
      </w:r>
      <w:r w:rsidR="002072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="002072D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В.А. </w:t>
      </w:r>
      <w:proofErr w:type="spellStart"/>
      <w:r>
        <w:rPr>
          <w:sz w:val="28"/>
          <w:szCs w:val="28"/>
          <w:lang w:val="uk-UA"/>
        </w:rPr>
        <w:t>Трикашна</w:t>
      </w:r>
      <w:proofErr w:type="spellEnd"/>
    </w:p>
    <w:p w:rsidR="00B562D7" w:rsidRPr="00A23306" w:rsidRDefault="00B562D7" w:rsidP="00B562D7">
      <w:pPr>
        <w:rPr>
          <w:sz w:val="28"/>
          <w:szCs w:val="28"/>
          <w:lang w:val="uk-UA"/>
        </w:rPr>
      </w:pPr>
    </w:p>
    <w:p w:rsidR="00387B91" w:rsidRPr="00A23306" w:rsidRDefault="009A2DC4" w:rsidP="00387B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387B91" w:rsidRPr="00A23306">
        <w:rPr>
          <w:sz w:val="28"/>
          <w:szCs w:val="28"/>
          <w:lang w:val="uk-UA"/>
        </w:rPr>
        <w:t xml:space="preserve"> юридичного відділу            </w:t>
      </w:r>
      <w:r w:rsidR="005E4FCF">
        <w:rPr>
          <w:sz w:val="28"/>
          <w:szCs w:val="28"/>
          <w:lang w:val="uk-UA"/>
        </w:rPr>
        <w:t xml:space="preserve">   </w:t>
      </w:r>
      <w:r w:rsidR="0083142F">
        <w:rPr>
          <w:sz w:val="28"/>
          <w:szCs w:val="28"/>
          <w:lang w:val="uk-UA"/>
        </w:rPr>
        <w:t xml:space="preserve">                     </w:t>
      </w:r>
      <w:r w:rsidR="005E4FCF">
        <w:rPr>
          <w:sz w:val="28"/>
          <w:szCs w:val="28"/>
          <w:lang w:val="uk-UA"/>
        </w:rPr>
        <w:t xml:space="preserve">  </w:t>
      </w:r>
      <w:r w:rsidR="00AE3913">
        <w:rPr>
          <w:sz w:val="28"/>
          <w:szCs w:val="28"/>
          <w:lang w:val="uk-UA"/>
        </w:rPr>
        <w:t xml:space="preserve">     </w:t>
      </w:r>
      <w:r w:rsidR="0083142F">
        <w:rPr>
          <w:sz w:val="28"/>
          <w:szCs w:val="28"/>
          <w:lang w:val="uk-UA"/>
        </w:rPr>
        <w:t xml:space="preserve">М.С. Костенко </w:t>
      </w:r>
    </w:p>
    <w:p w:rsidR="00DF068C" w:rsidRPr="00A23306" w:rsidRDefault="00DF068C" w:rsidP="00DF068C">
      <w:pPr>
        <w:tabs>
          <w:tab w:val="left" w:pos="7230"/>
        </w:tabs>
      </w:pPr>
    </w:p>
    <w:p w:rsidR="00DF068C" w:rsidRPr="00A23306" w:rsidRDefault="00DF068C" w:rsidP="00DF068C">
      <w:pPr>
        <w:jc w:val="both"/>
      </w:pPr>
    </w:p>
    <w:p w:rsidR="00235993" w:rsidRPr="00351A54" w:rsidRDefault="007C4C76" w:rsidP="002359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35993" w:rsidRPr="00351A54">
        <w:rPr>
          <w:sz w:val="28"/>
          <w:szCs w:val="28"/>
          <w:lang w:val="uk-UA"/>
        </w:rPr>
        <w:t>Проект рішення «</w:t>
      </w:r>
      <w:r w:rsidR="00235993">
        <w:rPr>
          <w:sz w:val="28"/>
          <w:szCs w:val="28"/>
          <w:lang w:val="uk-UA"/>
        </w:rPr>
        <w:t xml:space="preserve">Про внесення змін до Програми фінансової підтримки комунальних закладів охорони </w:t>
      </w:r>
      <w:r w:rsidR="00235993" w:rsidRPr="00A23306">
        <w:rPr>
          <w:sz w:val="28"/>
          <w:szCs w:val="28"/>
          <w:lang w:val="uk-UA"/>
        </w:rPr>
        <w:t>здоров’я Кам’янсько –</w:t>
      </w:r>
      <w:r w:rsidR="00235993" w:rsidRPr="003C5B52">
        <w:rPr>
          <w:sz w:val="28"/>
          <w:szCs w:val="28"/>
          <w:lang w:val="uk-UA"/>
        </w:rPr>
        <w:t xml:space="preserve"> </w:t>
      </w:r>
      <w:r w:rsidR="00235993" w:rsidRPr="00A23306">
        <w:rPr>
          <w:sz w:val="28"/>
          <w:szCs w:val="28"/>
          <w:lang w:val="uk-UA"/>
        </w:rPr>
        <w:t>Дніпровського</w:t>
      </w:r>
      <w:r w:rsidR="00235993">
        <w:rPr>
          <w:sz w:val="28"/>
          <w:szCs w:val="28"/>
          <w:lang w:val="uk-UA"/>
        </w:rPr>
        <w:t xml:space="preserve"> </w:t>
      </w:r>
      <w:r w:rsidR="00235993" w:rsidRPr="00A23306">
        <w:rPr>
          <w:sz w:val="28"/>
          <w:szCs w:val="28"/>
          <w:lang w:val="uk-UA"/>
        </w:rPr>
        <w:t xml:space="preserve">району </w:t>
      </w:r>
      <w:r w:rsidR="00235993">
        <w:rPr>
          <w:sz w:val="28"/>
          <w:szCs w:val="28"/>
          <w:lang w:val="uk-UA"/>
        </w:rPr>
        <w:t>на 2019</w:t>
      </w:r>
      <w:r w:rsidR="00235993" w:rsidRPr="00A23306">
        <w:rPr>
          <w:sz w:val="28"/>
          <w:szCs w:val="28"/>
          <w:lang w:val="uk-UA"/>
        </w:rPr>
        <w:t xml:space="preserve"> рік</w:t>
      </w:r>
      <w:r w:rsidR="00235993" w:rsidRPr="00351A54">
        <w:rPr>
          <w:sz w:val="28"/>
          <w:szCs w:val="28"/>
          <w:lang w:val="uk-UA"/>
        </w:rPr>
        <w:t>» було обговорено на Пленарному засіданні.</w:t>
      </w:r>
    </w:p>
    <w:p w:rsidR="007E7563" w:rsidRDefault="007C4C76" w:rsidP="002359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35993">
        <w:rPr>
          <w:sz w:val="28"/>
          <w:szCs w:val="28"/>
          <w:lang w:val="uk-UA"/>
        </w:rPr>
        <w:t xml:space="preserve">В ході обговорення </w:t>
      </w:r>
      <w:r w:rsidR="00235993" w:rsidRPr="00351A54">
        <w:rPr>
          <w:sz w:val="28"/>
          <w:szCs w:val="28"/>
          <w:lang w:val="uk-UA"/>
        </w:rPr>
        <w:t>виступила заступник міського голови з гуманітарних питань, захисту населення та соціальної політ</w:t>
      </w:r>
      <w:r w:rsidR="007E7563">
        <w:rPr>
          <w:sz w:val="28"/>
          <w:szCs w:val="28"/>
          <w:lang w:val="uk-UA"/>
        </w:rPr>
        <w:t xml:space="preserve">ики Козулькова О.В. та доповіла за даним питанням наступне. </w:t>
      </w:r>
    </w:p>
    <w:p w:rsidR="007E7563" w:rsidRPr="007C4C76" w:rsidRDefault="007C4C76" w:rsidP="007E756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E7563">
        <w:rPr>
          <w:sz w:val="28"/>
          <w:szCs w:val="28"/>
          <w:lang w:val="uk-UA"/>
        </w:rPr>
        <w:t xml:space="preserve"> </w:t>
      </w:r>
      <w:r w:rsidR="007E7563" w:rsidRPr="007C4C76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інвалідів технічними засобами </w:t>
      </w:r>
      <w:r w:rsidR="00DF3184">
        <w:rPr>
          <w:rFonts w:ascii="Times New Roman" w:hAnsi="Times New Roman" w:cs="Times New Roman"/>
          <w:sz w:val="28"/>
          <w:szCs w:val="28"/>
          <w:lang w:val="uk-UA"/>
        </w:rPr>
        <w:t xml:space="preserve">реабілітації </w:t>
      </w:r>
      <w:r w:rsidR="007E7563" w:rsidRPr="007C4C76">
        <w:rPr>
          <w:rFonts w:ascii="Times New Roman" w:hAnsi="Times New Roman" w:cs="Times New Roman"/>
          <w:sz w:val="28"/>
          <w:szCs w:val="28"/>
          <w:lang w:val="uk-UA"/>
        </w:rPr>
        <w:t>здійснюється на підставі медичного висновку за рахунок та в межах коштів державного та місцевих бюджетів, передбачених на зазначену мету, але є певна процедура, щодо отримання інвалідом технічного засобу реабілітації.  Порядок даної процедури чітко відображений в </w:t>
      </w:r>
      <w:hyperlink r:id="rId8" w:history="1">
        <w:r w:rsidR="007E7563" w:rsidRPr="007C4C76">
          <w:rPr>
            <w:rFonts w:ascii="Times New Roman" w:hAnsi="Times New Roman" w:cs="Times New Roman"/>
            <w:bCs/>
            <w:sz w:val="28"/>
            <w:szCs w:val="28"/>
            <w:lang w:val="uk-UA"/>
          </w:rPr>
          <w:t>Постанові КМУ «Про затвердження Порядку забезпечення інвалідів і дітей-інвалідів технічними та іншими засобами»</w:t>
        </w:r>
      </w:hyperlink>
      <w:r w:rsidR="007E7563" w:rsidRPr="007C4C76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7E7563" w:rsidRPr="007C4C76">
        <w:rPr>
          <w:rFonts w:ascii="Times New Roman" w:hAnsi="Times New Roman" w:cs="Times New Roman"/>
          <w:sz w:val="28"/>
          <w:szCs w:val="28"/>
          <w:lang w:val="uk-UA"/>
        </w:rPr>
        <w:t xml:space="preserve">(від 03.12.2009 № 1301). Тобто згідно п.7 даної Постанови Новаченко Ю.І. повинен був звернутися до  </w:t>
      </w:r>
      <w:r w:rsidR="007E7563" w:rsidRPr="007C4C7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КНП «</w:t>
      </w:r>
      <w:r w:rsidR="007E7563" w:rsidRPr="007C4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Кам’янсько-Дніпровський центр первинної медико-санітарної допомоги</w:t>
      </w:r>
      <w:r w:rsidR="007E7563" w:rsidRPr="007C4C76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7E7563" w:rsidRPr="007C4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Кам’янсько-Дніпровської районної ради Запорізької області</w:t>
      </w:r>
      <w:r w:rsidR="007E7563" w:rsidRPr="007C4C76">
        <w:rPr>
          <w:rFonts w:ascii="Times New Roman" w:hAnsi="Times New Roman" w:cs="Times New Roman"/>
          <w:sz w:val="28"/>
          <w:szCs w:val="28"/>
          <w:lang w:val="uk-UA"/>
        </w:rPr>
        <w:t xml:space="preserve"> з письмовою заявою встановленого зразка та надати зазначений перелік документів. </w:t>
      </w:r>
    </w:p>
    <w:p w:rsidR="007E7563" w:rsidRPr="007C4C76" w:rsidRDefault="007E7563" w:rsidP="007C4C76">
      <w:pPr>
        <w:jc w:val="both"/>
        <w:rPr>
          <w:sz w:val="28"/>
          <w:szCs w:val="28"/>
          <w:lang w:val="uk-UA"/>
        </w:rPr>
      </w:pPr>
      <w:r w:rsidRPr="000F5978">
        <w:rPr>
          <w:sz w:val="24"/>
          <w:szCs w:val="24"/>
          <w:lang w:val="uk-UA"/>
        </w:rPr>
        <w:t xml:space="preserve">         </w:t>
      </w:r>
      <w:r w:rsidRPr="007C4C76">
        <w:rPr>
          <w:sz w:val="28"/>
          <w:szCs w:val="28"/>
          <w:lang w:val="uk-UA"/>
        </w:rPr>
        <w:t xml:space="preserve">В свою чергу, заклад охорони здоров’я подає  щороку  до 15 березня до МОЗ звіт про кількість інвалідів і дітей-інвалідів, які перебувають на обліку, та тих, що зняті з обліку відповідно до пункту  14  цього  Порядку,  а  також  інформацію  про  кількість одержаних органами охорони здоров'я технічних засобів, їх вартість, кількість виданих технічних засобів, а також про їх залишок на початок та кінець звітного періоду. </w:t>
      </w:r>
    </w:p>
    <w:p w:rsidR="007E7563" w:rsidRPr="007C4C76" w:rsidRDefault="007C4C76" w:rsidP="007C4C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7E7563" w:rsidRPr="007C4C76">
        <w:rPr>
          <w:sz w:val="28"/>
          <w:szCs w:val="28"/>
          <w:lang w:val="uk-UA"/>
        </w:rPr>
        <w:t xml:space="preserve">У разі відсутності в закладі охорони здоров'я необхідного типу  технічного засобу  на  момент  подання </w:t>
      </w:r>
      <w:r>
        <w:rPr>
          <w:sz w:val="28"/>
          <w:szCs w:val="28"/>
          <w:lang w:val="uk-UA"/>
        </w:rPr>
        <w:t>заяви інвалід</w:t>
      </w:r>
      <w:r w:rsidR="007E7563" w:rsidRPr="007C4C76">
        <w:rPr>
          <w:sz w:val="28"/>
          <w:szCs w:val="28"/>
          <w:lang w:val="uk-UA"/>
        </w:rPr>
        <w:t xml:space="preserve"> береться на чергу,  що формується  за датою надходження заяви.</w:t>
      </w:r>
    </w:p>
    <w:p w:rsidR="007E7563" w:rsidRPr="007C4C76" w:rsidRDefault="007C4C76" w:rsidP="007C4C76">
      <w:pPr>
        <w:pStyle w:val="aa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7E7563" w:rsidRPr="007C4C76">
        <w:rPr>
          <w:color w:val="000000"/>
          <w:sz w:val="28"/>
          <w:szCs w:val="28"/>
          <w:lang w:val="uk-UA"/>
        </w:rPr>
        <w:t>Тобто першочергово, медичний заклад, який веде облік таких інвалідів (КНП «</w:t>
      </w:r>
      <w:r w:rsidR="007E7563" w:rsidRPr="007C4C76">
        <w:rPr>
          <w:color w:val="000000"/>
          <w:sz w:val="28"/>
          <w:szCs w:val="28"/>
          <w:shd w:val="clear" w:color="auto" w:fill="FFFFFF"/>
          <w:lang w:val="uk-UA"/>
        </w:rPr>
        <w:t>Кам’янсько-Дніпровський центр первинної медико-санітарної допомоги</w:t>
      </w:r>
      <w:r w:rsidR="007E7563" w:rsidRPr="007C4C76">
        <w:rPr>
          <w:color w:val="000000"/>
          <w:sz w:val="28"/>
          <w:szCs w:val="28"/>
          <w:lang w:val="uk-UA"/>
        </w:rPr>
        <w:t>»</w:t>
      </w:r>
      <w:r w:rsidR="007E7563" w:rsidRPr="007C4C76">
        <w:rPr>
          <w:color w:val="000000"/>
          <w:sz w:val="28"/>
          <w:szCs w:val="28"/>
          <w:shd w:val="clear" w:color="auto" w:fill="FFFFFF"/>
          <w:lang w:val="uk-UA"/>
        </w:rPr>
        <w:t xml:space="preserve"> Кам’янсько-Дніпровської районної ради Запорізької області) повинен</w:t>
      </w:r>
      <w:r w:rsidR="007E7563" w:rsidRPr="007C4C76">
        <w:rPr>
          <w:color w:val="000000"/>
          <w:sz w:val="28"/>
          <w:szCs w:val="28"/>
          <w:lang w:val="uk-UA"/>
        </w:rPr>
        <w:t xml:space="preserve"> подати заявку до МОЗ  на отримання засобу або фінансування з державного бюдже</w:t>
      </w:r>
      <w:r w:rsidR="00DF3184">
        <w:rPr>
          <w:color w:val="000000"/>
          <w:sz w:val="28"/>
          <w:szCs w:val="28"/>
          <w:lang w:val="uk-UA"/>
        </w:rPr>
        <w:t>ту, або з районного бюджету, тому що</w:t>
      </w:r>
      <w:r w:rsidR="007E7563" w:rsidRPr="007C4C76">
        <w:rPr>
          <w:color w:val="000000"/>
          <w:sz w:val="28"/>
          <w:szCs w:val="28"/>
          <w:lang w:val="uk-UA"/>
        </w:rPr>
        <w:t xml:space="preserve"> Кам’янсько-Дніпровська районна рада є засновником КНП «</w:t>
      </w:r>
      <w:r w:rsidR="007E7563" w:rsidRPr="007C4C76">
        <w:rPr>
          <w:color w:val="000000"/>
          <w:sz w:val="28"/>
          <w:szCs w:val="28"/>
          <w:shd w:val="clear" w:color="auto" w:fill="FFFFFF"/>
          <w:lang w:val="uk-UA"/>
        </w:rPr>
        <w:t xml:space="preserve">Кам’янсько-Дніпровський центр первинної медико-санітарної допомоги». </w:t>
      </w:r>
    </w:p>
    <w:p w:rsidR="007E7563" w:rsidRPr="000F26E4" w:rsidRDefault="000F26E4" w:rsidP="000F26E4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="001C75D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E7563" w:rsidRPr="000F26E4">
        <w:rPr>
          <w:color w:val="000000"/>
          <w:sz w:val="28"/>
          <w:szCs w:val="28"/>
          <w:shd w:val="clear" w:color="auto" w:fill="FFFFFF"/>
          <w:lang w:val="uk-UA"/>
        </w:rPr>
        <w:t xml:space="preserve">Але, </w:t>
      </w:r>
      <w:r w:rsidR="007E7563" w:rsidRPr="000F26E4">
        <w:rPr>
          <w:color w:val="000000"/>
          <w:sz w:val="28"/>
          <w:szCs w:val="28"/>
          <w:lang w:val="uk-UA"/>
        </w:rPr>
        <w:t>КНП «</w:t>
      </w:r>
      <w:r w:rsidR="007E7563" w:rsidRPr="000F26E4">
        <w:rPr>
          <w:color w:val="000000"/>
          <w:sz w:val="28"/>
          <w:szCs w:val="28"/>
          <w:shd w:val="clear" w:color="auto" w:fill="FFFFFF"/>
          <w:lang w:val="uk-UA"/>
        </w:rPr>
        <w:t>Кам’янсько-Дніпровський центр первинної медико-санітарної допомоги</w:t>
      </w:r>
      <w:r w:rsidR="007E7563" w:rsidRPr="000F26E4">
        <w:rPr>
          <w:color w:val="000000"/>
          <w:sz w:val="28"/>
          <w:szCs w:val="28"/>
          <w:lang w:val="uk-UA"/>
        </w:rPr>
        <w:t>»</w:t>
      </w:r>
      <w:r w:rsidR="007E7563" w:rsidRPr="000F26E4">
        <w:rPr>
          <w:color w:val="000000"/>
          <w:sz w:val="28"/>
          <w:szCs w:val="28"/>
          <w:shd w:val="clear" w:color="auto" w:fill="FFFFFF"/>
          <w:lang w:val="uk-UA"/>
        </w:rPr>
        <w:t xml:space="preserve"> Кам’янсько-Дніпровської районної ради Запорізької області, а ні в 2018, ні 2019 роках не надавали заявки  до МОЗ для отримання засобів реабілітації з державного бюджету. </w:t>
      </w:r>
    </w:p>
    <w:p w:rsidR="007E7563" w:rsidRDefault="000F26E4" w:rsidP="00E82EB5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7E7563" w:rsidRPr="000F26E4">
        <w:rPr>
          <w:color w:val="000000"/>
          <w:sz w:val="28"/>
          <w:szCs w:val="28"/>
          <w:lang w:val="uk-UA"/>
        </w:rPr>
        <w:t>Окрім того, враховуючи, що  КНП «</w:t>
      </w:r>
      <w:r w:rsidR="007E7563" w:rsidRPr="000F26E4">
        <w:rPr>
          <w:color w:val="000000"/>
          <w:sz w:val="28"/>
          <w:szCs w:val="28"/>
          <w:shd w:val="clear" w:color="auto" w:fill="FFFFFF"/>
          <w:lang w:val="uk-UA"/>
        </w:rPr>
        <w:t>Кам’янсько-Дніпровський центр первинної медико-санітарної допомоги</w:t>
      </w:r>
      <w:r w:rsidR="007E7563" w:rsidRPr="000F26E4">
        <w:rPr>
          <w:color w:val="000000"/>
          <w:sz w:val="28"/>
          <w:szCs w:val="28"/>
          <w:lang w:val="uk-UA"/>
        </w:rPr>
        <w:t>»</w:t>
      </w:r>
      <w:r w:rsidR="007E7563" w:rsidRPr="000F26E4">
        <w:rPr>
          <w:color w:val="000000"/>
          <w:sz w:val="28"/>
          <w:szCs w:val="28"/>
          <w:shd w:val="clear" w:color="auto" w:fill="FFFFFF"/>
          <w:lang w:val="uk-UA"/>
        </w:rPr>
        <w:t xml:space="preserve"> Кам’янсько-Дніпровської районної ради Запорізької області уклало договір з Національною службою здоров’я України та відповідно до </w:t>
      </w:r>
      <w:r w:rsidR="007E7563" w:rsidRPr="000F26E4">
        <w:rPr>
          <w:color w:val="000000"/>
          <w:sz w:val="28"/>
          <w:szCs w:val="28"/>
          <w:lang w:val="uk-UA"/>
        </w:rPr>
        <w:t> </w:t>
      </w:r>
      <w:hyperlink r:id="rId9" w:tgtFrame="_top" w:history="1">
        <w:r w:rsidR="007E7563" w:rsidRPr="000F26E4">
          <w:rPr>
            <w:color w:val="000000"/>
            <w:sz w:val="28"/>
            <w:szCs w:val="28"/>
            <w:lang w:val="uk-UA"/>
          </w:rPr>
          <w:t>ст. 87 Бюджетного кодексу України</w:t>
        </w:r>
      </w:hyperlink>
      <w:r w:rsidR="007E7563" w:rsidRPr="000F26E4">
        <w:rPr>
          <w:color w:val="000000"/>
          <w:sz w:val="28"/>
          <w:szCs w:val="28"/>
          <w:lang w:val="uk-UA"/>
        </w:rPr>
        <w:t> з 1 липня 2018 року видатки на первинну медичну допомогу, крім видатків на оплату комунальних послуг та енергоносіїв комунальними закладами охорони здоров'я, здійснюються з Державного бюджету України.</w:t>
      </w:r>
    </w:p>
    <w:p w:rsidR="007E7563" w:rsidRDefault="00DF3184" w:rsidP="006031B5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Також заступник зауважила, що в рішенні суду немає </w:t>
      </w:r>
      <w:r w:rsidR="006031B5">
        <w:rPr>
          <w:color w:val="000000"/>
          <w:sz w:val="28"/>
          <w:szCs w:val="28"/>
          <w:lang w:val="uk-UA"/>
        </w:rPr>
        <w:t>розрахунків щодо обсягу фінансування</w:t>
      </w:r>
      <w:r w:rsidR="00A10989" w:rsidRPr="00A10989">
        <w:rPr>
          <w:color w:val="000000"/>
          <w:sz w:val="28"/>
          <w:szCs w:val="28"/>
          <w:lang w:val="uk-UA"/>
        </w:rPr>
        <w:t xml:space="preserve"> </w:t>
      </w:r>
      <w:r w:rsidR="00A10989">
        <w:rPr>
          <w:color w:val="000000"/>
          <w:sz w:val="28"/>
          <w:szCs w:val="28"/>
          <w:lang w:val="uk-UA"/>
        </w:rPr>
        <w:t xml:space="preserve">на закупівлю, термінів </w:t>
      </w:r>
      <w:r w:rsidR="006031B5">
        <w:rPr>
          <w:color w:val="000000"/>
          <w:sz w:val="28"/>
          <w:szCs w:val="28"/>
          <w:lang w:val="uk-UA"/>
        </w:rPr>
        <w:t xml:space="preserve">забезпечення Новаченко Ю.І. технічними засобами реабілітації, також не визначено, яку частку цих витрат відшкодовує Кам’янсько-Дніпровська РДА, а скільки виконком Кам’янсько-Дніпровської міської ради. </w:t>
      </w:r>
    </w:p>
    <w:p w:rsidR="00A10989" w:rsidRPr="006031B5" w:rsidRDefault="00A10989" w:rsidP="006031B5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На засідання сесії було запрошено головного лікаря КНП «</w:t>
      </w:r>
      <w:proofErr w:type="spellStart"/>
      <w:r>
        <w:rPr>
          <w:color w:val="000000"/>
          <w:sz w:val="28"/>
          <w:szCs w:val="28"/>
          <w:lang w:val="uk-UA"/>
        </w:rPr>
        <w:t>Кам’янсько-Дніпровський</w:t>
      </w:r>
      <w:proofErr w:type="spellEnd"/>
      <w:r>
        <w:rPr>
          <w:color w:val="000000"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>
        <w:rPr>
          <w:color w:val="000000"/>
          <w:sz w:val="28"/>
          <w:szCs w:val="28"/>
          <w:lang w:val="uk-UA"/>
        </w:rPr>
        <w:t>Дунаєва</w:t>
      </w:r>
      <w:proofErr w:type="spellEnd"/>
      <w:r>
        <w:rPr>
          <w:color w:val="000000"/>
          <w:sz w:val="28"/>
          <w:szCs w:val="28"/>
          <w:lang w:val="uk-UA"/>
        </w:rPr>
        <w:t xml:space="preserve"> В.М.. На питання депутатів, чи здійснювалися якісь заходи щодо замовлення та отримання технічних засобів реабілітації </w:t>
      </w:r>
      <w:proofErr w:type="spellStart"/>
      <w:r>
        <w:rPr>
          <w:color w:val="000000"/>
          <w:sz w:val="28"/>
          <w:szCs w:val="28"/>
          <w:lang w:val="uk-UA"/>
        </w:rPr>
        <w:t>Новаченку</w:t>
      </w:r>
      <w:proofErr w:type="spellEnd"/>
      <w:r>
        <w:rPr>
          <w:color w:val="000000"/>
          <w:sz w:val="28"/>
          <w:szCs w:val="28"/>
          <w:lang w:val="uk-UA"/>
        </w:rPr>
        <w:t xml:space="preserve"> Ю.І. за рахунок коштів державного бюджету (згідно чинного законодавства), головний лікар відповів, що не здійснювались.</w:t>
      </w:r>
    </w:p>
    <w:p w:rsidR="00235993" w:rsidRPr="00CC7063" w:rsidRDefault="007E7563" w:rsidP="002359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10989">
        <w:rPr>
          <w:sz w:val="28"/>
          <w:szCs w:val="28"/>
          <w:lang w:val="uk-UA"/>
        </w:rPr>
        <w:t xml:space="preserve">       </w:t>
      </w:r>
      <w:r w:rsidR="00235993" w:rsidRPr="00351A54">
        <w:rPr>
          <w:sz w:val="28"/>
          <w:szCs w:val="28"/>
          <w:lang w:val="uk-UA"/>
        </w:rPr>
        <w:t>Було проведен</w:t>
      </w:r>
      <w:r w:rsidR="00235993">
        <w:rPr>
          <w:sz w:val="28"/>
          <w:szCs w:val="28"/>
          <w:lang w:val="uk-UA"/>
        </w:rPr>
        <w:t>о</w:t>
      </w:r>
      <w:r w:rsidR="00235993" w:rsidRPr="00351A54">
        <w:rPr>
          <w:sz w:val="28"/>
          <w:szCs w:val="28"/>
          <w:lang w:val="uk-UA"/>
        </w:rPr>
        <w:t xml:space="preserve"> відкрите поіменне голосування по внесеному проекту.</w:t>
      </w:r>
    </w:p>
    <w:p w:rsidR="00235993" w:rsidRPr="00CC7063" w:rsidRDefault="00235993" w:rsidP="002359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«за» - 2 депутати</w:t>
      </w:r>
      <w:r w:rsidRPr="00CC7063">
        <w:rPr>
          <w:b/>
          <w:sz w:val="28"/>
          <w:szCs w:val="28"/>
          <w:lang w:val="uk-UA"/>
        </w:rPr>
        <w:t xml:space="preserve"> </w:t>
      </w:r>
    </w:p>
    <w:p w:rsidR="00235993" w:rsidRDefault="00235993" w:rsidP="00235993">
      <w:pPr>
        <w:jc w:val="both"/>
        <w:rPr>
          <w:b/>
          <w:sz w:val="28"/>
          <w:szCs w:val="28"/>
          <w:lang w:val="uk-UA"/>
        </w:rPr>
      </w:pPr>
      <w:r w:rsidRPr="00CC7063">
        <w:rPr>
          <w:b/>
          <w:sz w:val="28"/>
          <w:szCs w:val="28"/>
          <w:lang w:val="uk-UA"/>
        </w:rPr>
        <w:t xml:space="preserve">«проти» - </w:t>
      </w:r>
      <w:r>
        <w:rPr>
          <w:b/>
          <w:sz w:val="28"/>
          <w:szCs w:val="28"/>
          <w:lang w:val="uk-UA"/>
        </w:rPr>
        <w:t>3 депутати</w:t>
      </w:r>
      <w:r w:rsidRPr="00CC7063">
        <w:rPr>
          <w:b/>
          <w:sz w:val="28"/>
          <w:szCs w:val="28"/>
          <w:lang w:val="uk-UA"/>
        </w:rPr>
        <w:t xml:space="preserve"> </w:t>
      </w:r>
    </w:p>
    <w:p w:rsidR="00235993" w:rsidRPr="00CC7063" w:rsidRDefault="00235993" w:rsidP="00235993">
      <w:pPr>
        <w:jc w:val="both"/>
        <w:rPr>
          <w:b/>
          <w:sz w:val="28"/>
          <w:szCs w:val="28"/>
          <w:lang w:val="uk-UA"/>
        </w:rPr>
      </w:pPr>
      <w:r w:rsidRPr="00CC7063">
        <w:rPr>
          <w:b/>
          <w:sz w:val="28"/>
          <w:szCs w:val="28"/>
          <w:lang w:val="uk-UA"/>
        </w:rPr>
        <w:t xml:space="preserve">«утримались» - </w:t>
      </w:r>
      <w:r>
        <w:rPr>
          <w:b/>
          <w:sz w:val="28"/>
          <w:szCs w:val="28"/>
          <w:lang w:val="uk-UA"/>
        </w:rPr>
        <w:t>6</w:t>
      </w:r>
      <w:r w:rsidRPr="00CC7063">
        <w:rPr>
          <w:b/>
          <w:sz w:val="28"/>
          <w:szCs w:val="28"/>
          <w:lang w:val="uk-UA"/>
        </w:rPr>
        <w:t xml:space="preserve"> депутатів </w:t>
      </w:r>
    </w:p>
    <w:p w:rsidR="00235993" w:rsidRPr="00CC7063" w:rsidRDefault="00235993" w:rsidP="00235993">
      <w:pPr>
        <w:jc w:val="both"/>
        <w:rPr>
          <w:b/>
          <w:sz w:val="28"/>
          <w:szCs w:val="28"/>
          <w:lang w:val="uk-UA"/>
        </w:rPr>
      </w:pPr>
      <w:r w:rsidRPr="00CC7063">
        <w:rPr>
          <w:b/>
          <w:sz w:val="28"/>
          <w:szCs w:val="28"/>
          <w:lang w:val="uk-UA"/>
        </w:rPr>
        <w:t xml:space="preserve">«не голосували» - </w:t>
      </w:r>
      <w:r>
        <w:rPr>
          <w:b/>
          <w:sz w:val="28"/>
          <w:szCs w:val="28"/>
          <w:lang w:val="uk-UA"/>
        </w:rPr>
        <w:t>6</w:t>
      </w:r>
      <w:r w:rsidRPr="00CC7063">
        <w:rPr>
          <w:b/>
          <w:sz w:val="28"/>
          <w:szCs w:val="28"/>
          <w:lang w:val="uk-UA"/>
        </w:rPr>
        <w:t xml:space="preserve"> депутат</w:t>
      </w:r>
      <w:r>
        <w:rPr>
          <w:b/>
          <w:sz w:val="28"/>
          <w:szCs w:val="28"/>
          <w:lang w:val="uk-UA"/>
        </w:rPr>
        <w:t>ів</w:t>
      </w:r>
    </w:p>
    <w:p w:rsidR="00235993" w:rsidRPr="00CC7063" w:rsidRDefault="00A10989" w:rsidP="002359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235993" w:rsidRPr="002E7E79">
        <w:rPr>
          <w:sz w:val="28"/>
          <w:szCs w:val="28"/>
          <w:lang w:val="uk-UA"/>
        </w:rPr>
        <w:t xml:space="preserve">Згідно ст. 46 та </w:t>
      </w:r>
      <w:proofErr w:type="spellStart"/>
      <w:r w:rsidR="00235993" w:rsidRPr="002E7E79">
        <w:rPr>
          <w:sz w:val="28"/>
          <w:szCs w:val="28"/>
          <w:lang w:val="uk-UA"/>
        </w:rPr>
        <w:t>п.п</w:t>
      </w:r>
      <w:proofErr w:type="spellEnd"/>
      <w:r w:rsidR="00235993" w:rsidRPr="002E7E79">
        <w:rPr>
          <w:sz w:val="28"/>
          <w:szCs w:val="28"/>
          <w:lang w:val="uk-UA"/>
        </w:rPr>
        <w:t>. 1,2 ст. 59 Закону України «Про місцеве самоврядування в Україні», глави 3 ст. ст. 30, 31 Регламенту роботи</w:t>
      </w:r>
      <w:r w:rsidR="00235993">
        <w:rPr>
          <w:sz w:val="28"/>
          <w:szCs w:val="28"/>
          <w:lang w:val="uk-UA"/>
        </w:rPr>
        <w:t xml:space="preserve"> </w:t>
      </w:r>
      <w:proofErr w:type="spellStart"/>
      <w:r w:rsidR="00235993">
        <w:rPr>
          <w:sz w:val="28"/>
          <w:szCs w:val="28"/>
          <w:lang w:val="uk-UA"/>
        </w:rPr>
        <w:t>Кам’янсько</w:t>
      </w:r>
      <w:proofErr w:type="spellEnd"/>
      <w:r w:rsidR="00235993">
        <w:rPr>
          <w:sz w:val="28"/>
          <w:szCs w:val="28"/>
          <w:lang w:val="uk-UA"/>
        </w:rPr>
        <w:t xml:space="preserve"> - Дніпровської міської ради восьмого скликання </w:t>
      </w:r>
      <w:r w:rsidR="00235993" w:rsidRPr="00CC7063">
        <w:rPr>
          <w:b/>
          <w:sz w:val="28"/>
          <w:szCs w:val="28"/>
          <w:lang w:val="uk-UA"/>
        </w:rPr>
        <w:t>рішення вважа</w:t>
      </w:r>
      <w:r w:rsidR="00235993">
        <w:rPr>
          <w:b/>
          <w:sz w:val="28"/>
          <w:szCs w:val="28"/>
          <w:lang w:val="uk-UA"/>
        </w:rPr>
        <w:t>ється</w:t>
      </w:r>
      <w:r w:rsidR="00235993" w:rsidRPr="00CC7063">
        <w:rPr>
          <w:b/>
          <w:sz w:val="28"/>
          <w:szCs w:val="28"/>
          <w:lang w:val="uk-UA"/>
        </w:rPr>
        <w:t xml:space="preserve"> неприйнятим.</w:t>
      </w:r>
    </w:p>
    <w:p w:rsidR="00235993" w:rsidRDefault="00235993" w:rsidP="00235993">
      <w:pPr>
        <w:jc w:val="both"/>
        <w:rPr>
          <w:sz w:val="28"/>
          <w:szCs w:val="28"/>
          <w:lang w:val="uk-UA"/>
        </w:rPr>
      </w:pPr>
    </w:p>
    <w:p w:rsidR="00235993" w:rsidRDefault="00235993" w:rsidP="00235993">
      <w:pPr>
        <w:jc w:val="both"/>
        <w:rPr>
          <w:sz w:val="28"/>
          <w:szCs w:val="28"/>
          <w:lang w:val="uk-UA"/>
        </w:rPr>
      </w:pPr>
    </w:p>
    <w:p w:rsidR="00235993" w:rsidRDefault="00235993" w:rsidP="002359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В.В. Антоненко</w:t>
      </w:r>
    </w:p>
    <w:p w:rsidR="00DF068C" w:rsidRDefault="00DF068C" w:rsidP="00DF068C">
      <w:pPr>
        <w:jc w:val="both"/>
        <w:rPr>
          <w:sz w:val="28"/>
          <w:szCs w:val="28"/>
          <w:lang w:val="uk-UA"/>
        </w:rPr>
      </w:pPr>
    </w:p>
    <w:p w:rsidR="00235993" w:rsidRPr="00A23306" w:rsidRDefault="00235993" w:rsidP="00DF068C">
      <w:pPr>
        <w:jc w:val="both"/>
        <w:rPr>
          <w:sz w:val="28"/>
          <w:szCs w:val="28"/>
          <w:lang w:val="uk-UA"/>
        </w:rPr>
      </w:pPr>
    </w:p>
    <w:p w:rsidR="0055448C" w:rsidRDefault="0055448C" w:rsidP="0057335F">
      <w:pPr>
        <w:rPr>
          <w:lang w:val="uk-UA"/>
        </w:rPr>
      </w:pPr>
    </w:p>
    <w:sectPr w:rsidR="0055448C" w:rsidSect="0023599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161" w:rsidRDefault="00D92161" w:rsidP="0057335F">
      <w:r>
        <w:separator/>
      </w:r>
    </w:p>
  </w:endnote>
  <w:endnote w:type="continuationSeparator" w:id="0">
    <w:p w:rsidR="00D92161" w:rsidRDefault="00D92161" w:rsidP="00573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161" w:rsidRDefault="00D92161" w:rsidP="0057335F">
      <w:r>
        <w:separator/>
      </w:r>
    </w:p>
  </w:footnote>
  <w:footnote w:type="continuationSeparator" w:id="0">
    <w:p w:rsidR="00D92161" w:rsidRDefault="00D92161" w:rsidP="00573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176F"/>
    <w:multiLevelType w:val="hybridMultilevel"/>
    <w:tmpl w:val="7AB26C62"/>
    <w:lvl w:ilvl="0" w:tplc="253E035E">
      <w:start w:val="2017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0E64918"/>
    <w:multiLevelType w:val="hybridMultilevel"/>
    <w:tmpl w:val="8B223C10"/>
    <w:lvl w:ilvl="0" w:tplc="60AE6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53D"/>
    <w:rsid w:val="00011D9C"/>
    <w:rsid w:val="00017FB1"/>
    <w:rsid w:val="00043E03"/>
    <w:rsid w:val="0005095D"/>
    <w:rsid w:val="00054EE4"/>
    <w:rsid w:val="00085F54"/>
    <w:rsid w:val="000900C6"/>
    <w:rsid w:val="00095382"/>
    <w:rsid w:val="000B35CF"/>
    <w:rsid w:val="000E0127"/>
    <w:rsid w:val="000F26E4"/>
    <w:rsid w:val="0012211D"/>
    <w:rsid w:val="0012269C"/>
    <w:rsid w:val="001710F5"/>
    <w:rsid w:val="001756F1"/>
    <w:rsid w:val="0018354C"/>
    <w:rsid w:val="001A5B5A"/>
    <w:rsid w:val="001B3A98"/>
    <w:rsid w:val="001C75D1"/>
    <w:rsid w:val="001E5469"/>
    <w:rsid w:val="002072DB"/>
    <w:rsid w:val="002110B0"/>
    <w:rsid w:val="002305E0"/>
    <w:rsid w:val="00235993"/>
    <w:rsid w:val="002622F0"/>
    <w:rsid w:val="00283175"/>
    <w:rsid w:val="002B1C8E"/>
    <w:rsid w:val="002B5DB5"/>
    <w:rsid w:val="002C40D9"/>
    <w:rsid w:val="002E0886"/>
    <w:rsid w:val="002E5830"/>
    <w:rsid w:val="002F0D27"/>
    <w:rsid w:val="002F17A0"/>
    <w:rsid w:val="0034053D"/>
    <w:rsid w:val="00347D49"/>
    <w:rsid w:val="00351D0F"/>
    <w:rsid w:val="00384188"/>
    <w:rsid w:val="00387B91"/>
    <w:rsid w:val="003B7043"/>
    <w:rsid w:val="003C5B52"/>
    <w:rsid w:val="00416BBC"/>
    <w:rsid w:val="00431244"/>
    <w:rsid w:val="00435EC0"/>
    <w:rsid w:val="004411B9"/>
    <w:rsid w:val="00474672"/>
    <w:rsid w:val="00492E22"/>
    <w:rsid w:val="004D68A8"/>
    <w:rsid w:val="004E7B73"/>
    <w:rsid w:val="005049D0"/>
    <w:rsid w:val="0052330E"/>
    <w:rsid w:val="00552B6E"/>
    <w:rsid w:val="0055448C"/>
    <w:rsid w:val="0056233B"/>
    <w:rsid w:val="0057335F"/>
    <w:rsid w:val="005870D4"/>
    <w:rsid w:val="005B1A0B"/>
    <w:rsid w:val="005E0D43"/>
    <w:rsid w:val="005E4FCF"/>
    <w:rsid w:val="005E7D5A"/>
    <w:rsid w:val="006031B5"/>
    <w:rsid w:val="00615071"/>
    <w:rsid w:val="0065309E"/>
    <w:rsid w:val="00664B70"/>
    <w:rsid w:val="006A019A"/>
    <w:rsid w:val="006A04C2"/>
    <w:rsid w:val="006A1D32"/>
    <w:rsid w:val="006B438D"/>
    <w:rsid w:val="006C1BAD"/>
    <w:rsid w:val="006D6CC0"/>
    <w:rsid w:val="00711DDA"/>
    <w:rsid w:val="007304D1"/>
    <w:rsid w:val="0073132A"/>
    <w:rsid w:val="00731C7C"/>
    <w:rsid w:val="007433EE"/>
    <w:rsid w:val="00745278"/>
    <w:rsid w:val="00785D61"/>
    <w:rsid w:val="0079435A"/>
    <w:rsid w:val="00797D1C"/>
    <w:rsid w:val="007C4C76"/>
    <w:rsid w:val="007D41E3"/>
    <w:rsid w:val="007D4352"/>
    <w:rsid w:val="007E7563"/>
    <w:rsid w:val="00807C19"/>
    <w:rsid w:val="00824549"/>
    <w:rsid w:val="0083142F"/>
    <w:rsid w:val="00874785"/>
    <w:rsid w:val="008B183A"/>
    <w:rsid w:val="008B7A54"/>
    <w:rsid w:val="008E3B63"/>
    <w:rsid w:val="009179D8"/>
    <w:rsid w:val="009226EF"/>
    <w:rsid w:val="009241E0"/>
    <w:rsid w:val="00956D97"/>
    <w:rsid w:val="00963B33"/>
    <w:rsid w:val="0097748F"/>
    <w:rsid w:val="009A2DC4"/>
    <w:rsid w:val="009D0FD3"/>
    <w:rsid w:val="00A02B49"/>
    <w:rsid w:val="00A10989"/>
    <w:rsid w:val="00A23306"/>
    <w:rsid w:val="00A87993"/>
    <w:rsid w:val="00A95344"/>
    <w:rsid w:val="00AA5E49"/>
    <w:rsid w:val="00AB60EC"/>
    <w:rsid w:val="00AD1B9E"/>
    <w:rsid w:val="00AD4837"/>
    <w:rsid w:val="00AD4D5F"/>
    <w:rsid w:val="00AE3913"/>
    <w:rsid w:val="00B562D7"/>
    <w:rsid w:val="00B62E8A"/>
    <w:rsid w:val="00B71913"/>
    <w:rsid w:val="00B721E2"/>
    <w:rsid w:val="00B76347"/>
    <w:rsid w:val="00B8009C"/>
    <w:rsid w:val="00B800C2"/>
    <w:rsid w:val="00BF4A40"/>
    <w:rsid w:val="00C31B64"/>
    <w:rsid w:val="00C5164A"/>
    <w:rsid w:val="00C60C6C"/>
    <w:rsid w:val="00C72D8B"/>
    <w:rsid w:val="00C87E37"/>
    <w:rsid w:val="00C9032D"/>
    <w:rsid w:val="00C91DFA"/>
    <w:rsid w:val="00CD6BF2"/>
    <w:rsid w:val="00CF0D9B"/>
    <w:rsid w:val="00D11765"/>
    <w:rsid w:val="00D6514C"/>
    <w:rsid w:val="00D6718C"/>
    <w:rsid w:val="00D773F1"/>
    <w:rsid w:val="00D8290E"/>
    <w:rsid w:val="00D92161"/>
    <w:rsid w:val="00D979F0"/>
    <w:rsid w:val="00DA37CB"/>
    <w:rsid w:val="00DB6EEC"/>
    <w:rsid w:val="00DC2F8A"/>
    <w:rsid w:val="00DE16CB"/>
    <w:rsid w:val="00DE2F26"/>
    <w:rsid w:val="00DE5379"/>
    <w:rsid w:val="00DF068C"/>
    <w:rsid w:val="00DF3184"/>
    <w:rsid w:val="00E00511"/>
    <w:rsid w:val="00E17DEC"/>
    <w:rsid w:val="00E82EB5"/>
    <w:rsid w:val="00EC734C"/>
    <w:rsid w:val="00F16D48"/>
    <w:rsid w:val="00F70311"/>
    <w:rsid w:val="00F720CE"/>
    <w:rsid w:val="00F822C5"/>
    <w:rsid w:val="00FB5DAA"/>
    <w:rsid w:val="00FE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053D"/>
    <w:pPr>
      <w:jc w:val="center"/>
    </w:pPr>
    <w:rPr>
      <w:sz w:val="36"/>
      <w:lang w:val="uk-UA"/>
    </w:rPr>
  </w:style>
  <w:style w:type="paragraph" w:styleId="a4">
    <w:name w:val="Balloon Text"/>
    <w:basedOn w:val="a"/>
    <w:semiHidden/>
    <w:rsid w:val="001756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733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7335F"/>
  </w:style>
  <w:style w:type="paragraph" w:styleId="a7">
    <w:name w:val="footer"/>
    <w:basedOn w:val="a"/>
    <w:link w:val="a8"/>
    <w:rsid w:val="005733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335F"/>
  </w:style>
  <w:style w:type="paragraph" w:styleId="a9">
    <w:name w:val="List Paragraph"/>
    <w:basedOn w:val="a"/>
    <w:uiPriority w:val="34"/>
    <w:qFormat/>
    <w:rsid w:val="0057335F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Normal (Web)"/>
    <w:basedOn w:val="a"/>
    <w:uiPriority w:val="99"/>
    <w:unhideWhenUsed/>
    <w:rsid w:val="007E7563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E7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E756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om.kiev.ua/zakonodavstvo-dlya-stomovanih/pro-zatverdzhennya-poryadku-zabezpechennya-invalidiv-i-ditej-invalidiv-tehnichnimi-ta-inshimi-zasobam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T1024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</Pages>
  <Words>788</Words>
  <Characters>6121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Galina</cp:lastModifiedBy>
  <cp:revision>15</cp:revision>
  <cp:lastPrinted>2019-09-30T06:51:00Z</cp:lastPrinted>
  <dcterms:created xsi:type="dcterms:W3CDTF">2019-08-29T05:18:00Z</dcterms:created>
  <dcterms:modified xsi:type="dcterms:W3CDTF">2019-09-30T07:03:00Z</dcterms:modified>
</cp:coreProperties>
</file>